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521" w:type="dxa"/>
        <w:tblLook w:val="04A0" w:firstRow="1" w:lastRow="0" w:firstColumn="1" w:lastColumn="0" w:noHBand="0" w:noVBand="1"/>
      </w:tblPr>
      <w:tblGrid>
        <w:gridCol w:w="3265"/>
        <w:gridCol w:w="3401"/>
        <w:gridCol w:w="3695"/>
        <w:gridCol w:w="3160"/>
      </w:tblGrid>
      <w:tr w:rsidR="0054587D" w14:paraId="780B1C62" w14:textId="73CBCBA0" w:rsidTr="00A50102">
        <w:trPr>
          <w:trHeight w:val="350"/>
        </w:trPr>
        <w:tc>
          <w:tcPr>
            <w:tcW w:w="3265" w:type="dxa"/>
            <w:shd w:val="clear" w:color="auto" w:fill="BFBFBF" w:themeFill="background1" w:themeFillShade="BF"/>
          </w:tcPr>
          <w:p w14:paraId="4B955B83" w14:textId="476148E7" w:rsidR="0054587D" w:rsidRDefault="0054587D" w:rsidP="0054587D">
            <w:pPr>
              <w:jc w:val="center"/>
            </w:pPr>
            <w:r>
              <w:t>Question</w:t>
            </w:r>
          </w:p>
        </w:tc>
        <w:tc>
          <w:tcPr>
            <w:tcW w:w="3401" w:type="dxa"/>
            <w:shd w:val="clear" w:color="auto" w:fill="BFBFBF" w:themeFill="background1" w:themeFillShade="BF"/>
          </w:tcPr>
          <w:p w14:paraId="3BE49213" w14:textId="7882202A" w:rsidR="0054587D" w:rsidRDefault="0054587D" w:rsidP="0054587D">
            <w:pPr>
              <w:jc w:val="center"/>
            </w:pPr>
            <w:r>
              <w:t>Where is this information located?</w:t>
            </w:r>
          </w:p>
        </w:tc>
        <w:tc>
          <w:tcPr>
            <w:tcW w:w="3695" w:type="dxa"/>
            <w:shd w:val="clear" w:color="auto" w:fill="BFBFBF" w:themeFill="background1" w:themeFillShade="BF"/>
          </w:tcPr>
          <w:p w14:paraId="4AC4B972" w14:textId="5AC5E114" w:rsidR="0054587D" w:rsidRDefault="0054587D" w:rsidP="0054587D">
            <w:pPr>
              <w:jc w:val="center"/>
            </w:pPr>
            <w:r>
              <w:t>Answer/Summary</w:t>
            </w:r>
          </w:p>
        </w:tc>
        <w:tc>
          <w:tcPr>
            <w:tcW w:w="3159" w:type="dxa"/>
            <w:shd w:val="clear" w:color="auto" w:fill="BFBFBF" w:themeFill="background1" w:themeFillShade="BF"/>
          </w:tcPr>
          <w:p w14:paraId="6C4F9D01" w14:textId="3B9D639B" w:rsidR="0054587D" w:rsidRDefault="0054587D" w:rsidP="0054587D">
            <w:r>
              <w:t xml:space="preserve">Follow Up/Questions I have…. </w:t>
            </w:r>
          </w:p>
        </w:tc>
      </w:tr>
      <w:tr w:rsidR="0054587D" w14:paraId="365C2022" w14:textId="77777777" w:rsidTr="004B1EFE">
        <w:trPr>
          <w:trHeight w:val="688"/>
        </w:trPr>
        <w:tc>
          <w:tcPr>
            <w:tcW w:w="13521" w:type="dxa"/>
            <w:gridSpan w:val="4"/>
            <w:shd w:val="clear" w:color="auto" w:fill="FFFFFF" w:themeFill="background1"/>
          </w:tcPr>
          <w:p w14:paraId="72F83026" w14:textId="606CAFD5" w:rsidR="0054587D" w:rsidRDefault="004301C4" w:rsidP="0054587D">
            <w:pPr>
              <w:jc w:val="center"/>
            </w:pPr>
            <w:hyperlink r:id="rId6" w:history="1">
              <w:r w:rsidR="0054587D" w:rsidRPr="0054587D">
                <w:rPr>
                  <w:rStyle w:val="Hyperlink"/>
                  <w:sz w:val="28"/>
                  <w:szCs w:val="28"/>
                </w:rPr>
                <w:t>Procedural Guide</w:t>
              </w:r>
            </w:hyperlink>
          </w:p>
        </w:tc>
      </w:tr>
      <w:tr w:rsidR="0054587D" w14:paraId="13F122EA" w14:textId="45470E26" w:rsidTr="004B1EFE">
        <w:trPr>
          <w:trHeight w:val="1551"/>
        </w:trPr>
        <w:tc>
          <w:tcPr>
            <w:tcW w:w="3265" w:type="dxa"/>
          </w:tcPr>
          <w:p w14:paraId="5D4CD0DD" w14:textId="3BAA158B" w:rsidR="0054587D" w:rsidRDefault="0054587D">
            <w:r>
              <w:t xml:space="preserve">What must be attached when an Assessment Plan is provided to a parent/guardian? </w:t>
            </w:r>
          </w:p>
        </w:tc>
        <w:tc>
          <w:tcPr>
            <w:tcW w:w="3401" w:type="dxa"/>
          </w:tcPr>
          <w:p w14:paraId="0AFDAB40" w14:textId="03C4C69D" w:rsidR="0054587D" w:rsidRDefault="004301C4">
            <w:hyperlink r:id="rId7" w:history="1">
              <w:r w:rsidR="0054587D">
                <w:rPr>
                  <w:rStyle w:val="Hyperlink"/>
                </w:rPr>
                <w:t xml:space="preserve"> Assessment Plans</w:t>
              </w:r>
            </w:hyperlink>
          </w:p>
          <w:p w14:paraId="4031A486" w14:textId="77777777" w:rsidR="0054587D" w:rsidRDefault="0054587D"/>
          <w:p w14:paraId="66F59276" w14:textId="2F8AB35A" w:rsidR="0054587D" w:rsidRDefault="0054587D">
            <w:r>
              <w:t xml:space="preserve">Page </w:t>
            </w:r>
            <w:r w:rsidR="00B3293F">
              <w:t>3</w:t>
            </w:r>
          </w:p>
        </w:tc>
        <w:tc>
          <w:tcPr>
            <w:tcW w:w="3695" w:type="dxa"/>
          </w:tcPr>
          <w:p w14:paraId="7600B372" w14:textId="77777777" w:rsidR="0054587D" w:rsidRDefault="0054587D"/>
        </w:tc>
        <w:tc>
          <w:tcPr>
            <w:tcW w:w="3159" w:type="dxa"/>
          </w:tcPr>
          <w:p w14:paraId="51F6991A" w14:textId="77777777" w:rsidR="0054587D" w:rsidRDefault="0054587D"/>
        </w:tc>
      </w:tr>
      <w:tr w:rsidR="0054587D" w14:paraId="4D8338E3" w14:textId="7C5C575A" w:rsidTr="004B1EFE">
        <w:trPr>
          <w:trHeight w:val="1551"/>
        </w:trPr>
        <w:tc>
          <w:tcPr>
            <w:tcW w:w="3265" w:type="dxa"/>
          </w:tcPr>
          <w:p w14:paraId="24D52049" w14:textId="5A9A010A" w:rsidR="0054587D" w:rsidRDefault="0054587D">
            <w:r>
              <w:t xml:space="preserve">In making a determination of whether a test falls under the IQ test ban for </w:t>
            </w:r>
            <w:proofErr w:type="gramStart"/>
            <w:r>
              <w:t>African-American</w:t>
            </w:r>
            <w:proofErr w:type="gramEnd"/>
            <w:r>
              <w:t xml:space="preserve"> students, what should be considered? </w:t>
            </w:r>
          </w:p>
        </w:tc>
        <w:tc>
          <w:tcPr>
            <w:tcW w:w="3401" w:type="dxa"/>
          </w:tcPr>
          <w:p w14:paraId="16D4392D" w14:textId="77777777" w:rsidR="0054587D" w:rsidRDefault="004301C4">
            <w:hyperlink r:id="rId8" w:history="1">
              <w:r w:rsidR="0054587D">
                <w:rPr>
                  <w:rStyle w:val="Hyperlink"/>
                </w:rPr>
                <w:t>Assessment Test Selection and Reports</w:t>
              </w:r>
            </w:hyperlink>
          </w:p>
          <w:p w14:paraId="76A9B375" w14:textId="77777777" w:rsidR="0054587D" w:rsidRDefault="0054587D"/>
          <w:p w14:paraId="1F44499E" w14:textId="7D9D2232" w:rsidR="0054587D" w:rsidRDefault="0054587D">
            <w:r>
              <w:t xml:space="preserve">Page 5 </w:t>
            </w:r>
          </w:p>
        </w:tc>
        <w:tc>
          <w:tcPr>
            <w:tcW w:w="3695" w:type="dxa"/>
          </w:tcPr>
          <w:p w14:paraId="19C8F59D" w14:textId="77777777" w:rsidR="0054587D" w:rsidRDefault="0054587D"/>
        </w:tc>
        <w:tc>
          <w:tcPr>
            <w:tcW w:w="3159" w:type="dxa"/>
          </w:tcPr>
          <w:p w14:paraId="7D9020E3" w14:textId="77777777" w:rsidR="0054587D" w:rsidRDefault="0054587D"/>
        </w:tc>
      </w:tr>
      <w:tr w:rsidR="0054587D" w14:paraId="474C27CF" w14:textId="1D4A94C9" w:rsidTr="004B1EFE">
        <w:trPr>
          <w:trHeight w:val="1551"/>
        </w:trPr>
        <w:tc>
          <w:tcPr>
            <w:tcW w:w="3265" w:type="dxa"/>
          </w:tcPr>
          <w:p w14:paraId="3E2A46CA" w14:textId="5BFDF66A" w:rsidR="0054587D" w:rsidRDefault="0054587D">
            <w:r>
              <w:t xml:space="preserve">Should a service provider wish to exit a student from a related service, what must be completed?  Why? </w:t>
            </w:r>
          </w:p>
        </w:tc>
        <w:tc>
          <w:tcPr>
            <w:tcW w:w="3401" w:type="dxa"/>
          </w:tcPr>
          <w:p w14:paraId="2DB12007" w14:textId="77777777" w:rsidR="0054587D" w:rsidRDefault="004301C4">
            <w:hyperlink r:id="rId9" w:history="1">
              <w:r w:rsidR="0054587D">
                <w:rPr>
                  <w:rStyle w:val="Hyperlink"/>
                </w:rPr>
                <w:t>Eligibility Criteria</w:t>
              </w:r>
            </w:hyperlink>
            <w:r w:rsidR="0054587D">
              <w:t xml:space="preserve"> </w:t>
            </w:r>
          </w:p>
          <w:p w14:paraId="0320D93C" w14:textId="77777777" w:rsidR="0054587D" w:rsidRDefault="0054587D"/>
          <w:p w14:paraId="76EA838E" w14:textId="5A038B1F" w:rsidR="0054587D" w:rsidRDefault="0054587D">
            <w:r>
              <w:t xml:space="preserve">Page 11 </w:t>
            </w:r>
          </w:p>
        </w:tc>
        <w:tc>
          <w:tcPr>
            <w:tcW w:w="3695" w:type="dxa"/>
          </w:tcPr>
          <w:p w14:paraId="1DC5C610" w14:textId="77777777" w:rsidR="0054587D" w:rsidRDefault="0054587D"/>
        </w:tc>
        <w:tc>
          <w:tcPr>
            <w:tcW w:w="3159" w:type="dxa"/>
          </w:tcPr>
          <w:p w14:paraId="513AA149" w14:textId="77777777" w:rsidR="0054587D" w:rsidRDefault="0054587D"/>
        </w:tc>
      </w:tr>
      <w:tr w:rsidR="0054587D" w14:paraId="27422642" w14:textId="514A452F" w:rsidTr="004B1EFE">
        <w:trPr>
          <w:trHeight w:val="715"/>
        </w:trPr>
        <w:tc>
          <w:tcPr>
            <w:tcW w:w="13521" w:type="dxa"/>
            <w:gridSpan w:val="4"/>
          </w:tcPr>
          <w:p w14:paraId="294D09D9" w14:textId="5D097A74" w:rsidR="0054587D" w:rsidRPr="0054587D" w:rsidRDefault="004301C4" w:rsidP="0054587D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54587D" w:rsidRPr="0054587D">
                <w:rPr>
                  <w:rStyle w:val="Hyperlink"/>
                  <w:sz w:val="28"/>
                  <w:szCs w:val="28"/>
                </w:rPr>
                <w:t>Educationally Related Mental Health Services (ERMHS) Program Guidelines</w:t>
              </w:r>
            </w:hyperlink>
          </w:p>
        </w:tc>
      </w:tr>
      <w:tr w:rsidR="0054587D" w14:paraId="37395E39" w14:textId="0B7F8148" w:rsidTr="004B1EFE">
        <w:trPr>
          <w:trHeight w:val="1551"/>
        </w:trPr>
        <w:tc>
          <w:tcPr>
            <w:tcW w:w="3265" w:type="dxa"/>
          </w:tcPr>
          <w:p w14:paraId="2FC279E9" w14:textId="41086382" w:rsidR="0054587D" w:rsidRDefault="00EF15A4">
            <w:r>
              <w:t xml:space="preserve">According to the ERMHS Foundations “roadmap,” what is the purpose of an ERMHS assessment? </w:t>
            </w:r>
          </w:p>
        </w:tc>
        <w:tc>
          <w:tcPr>
            <w:tcW w:w="3401" w:type="dxa"/>
          </w:tcPr>
          <w:p w14:paraId="72687045" w14:textId="380ED834" w:rsidR="0054587D" w:rsidRDefault="004301C4">
            <w:hyperlink r:id="rId11" w:history="1">
              <w:r w:rsidR="00AF61EF">
                <w:rPr>
                  <w:rStyle w:val="Hyperlink"/>
                </w:rPr>
                <w:t>ERMHS Guidelines</w:t>
              </w:r>
            </w:hyperlink>
            <w:r w:rsidR="00AF61EF">
              <w:t xml:space="preserve"> </w:t>
            </w:r>
          </w:p>
          <w:p w14:paraId="650F77B6" w14:textId="77777777" w:rsidR="00AF61EF" w:rsidRDefault="00AF61EF"/>
          <w:p w14:paraId="52CBA181" w14:textId="2D23BE16" w:rsidR="00AF61EF" w:rsidRDefault="00AF61EF">
            <w:r>
              <w:t xml:space="preserve">Page </w:t>
            </w:r>
            <w:r w:rsidR="007B268E">
              <w:t>22</w:t>
            </w:r>
          </w:p>
        </w:tc>
        <w:tc>
          <w:tcPr>
            <w:tcW w:w="3695" w:type="dxa"/>
          </w:tcPr>
          <w:p w14:paraId="68FFC51A" w14:textId="77777777" w:rsidR="0054587D" w:rsidRDefault="0054587D"/>
        </w:tc>
        <w:tc>
          <w:tcPr>
            <w:tcW w:w="3159" w:type="dxa"/>
          </w:tcPr>
          <w:p w14:paraId="358F6A85" w14:textId="77777777" w:rsidR="0054587D" w:rsidRDefault="0054587D"/>
        </w:tc>
      </w:tr>
      <w:tr w:rsidR="0054587D" w14:paraId="1BE8B415" w14:textId="59F62F1B" w:rsidTr="004B1EFE">
        <w:trPr>
          <w:trHeight w:val="1551"/>
        </w:trPr>
        <w:tc>
          <w:tcPr>
            <w:tcW w:w="3265" w:type="dxa"/>
          </w:tcPr>
          <w:p w14:paraId="2EE07A23" w14:textId="76190660" w:rsidR="0054587D" w:rsidRDefault="00081435">
            <w:r>
              <w:lastRenderedPageBreak/>
              <w:t>What is the difference between a</w:t>
            </w:r>
            <w:r w:rsidR="00093F24">
              <w:t xml:space="preserve"> referral for assessment of Emotional Disturbance and a referral for ERMHS? </w:t>
            </w:r>
          </w:p>
        </w:tc>
        <w:tc>
          <w:tcPr>
            <w:tcW w:w="3401" w:type="dxa"/>
          </w:tcPr>
          <w:p w14:paraId="74BA6ADA" w14:textId="20871686" w:rsidR="0054587D" w:rsidRDefault="00093F24">
            <w:r>
              <w:t>Page 24</w:t>
            </w:r>
          </w:p>
        </w:tc>
        <w:tc>
          <w:tcPr>
            <w:tcW w:w="3695" w:type="dxa"/>
          </w:tcPr>
          <w:p w14:paraId="2EA21ABE" w14:textId="77777777" w:rsidR="0054587D" w:rsidRDefault="0054587D"/>
        </w:tc>
        <w:tc>
          <w:tcPr>
            <w:tcW w:w="3159" w:type="dxa"/>
          </w:tcPr>
          <w:p w14:paraId="547A00E4" w14:textId="77777777" w:rsidR="0054587D" w:rsidRDefault="0054587D"/>
        </w:tc>
      </w:tr>
      <w:tr w:rsidR="00206A44" w14:paraId="4177C85B" w14:textId="77777777" w:rsidTr="004B1EFE">
        <w:trPr>
          <w:trHeight w:val="1551"/>
        </w:trPr>
        <w:tc>
          <w:tcPr>
            <w:tcW w:w="3265" w:type="dxa"/>
          </w:tcPr>
          <w:p w14:paraId="5A13DF33" w14:textId="3C1AA8FE" w:rsidR="00206A44" w:rsidRDefault="00093F24">
            <w:r>
              <w:t xml:space="preserve">What is the focus of ERMHS and BIS, how are they similar or different? </w:t>
            </w:r>
          </w:p>
        </w:tc>
        <w:tc>
          <w:tcPr>
            <w:tcW w:w="3401" w:type="dxa"/>
          </w:tcPr>
          <w:p w14:paraId="47668F61" w14:textId="5B3454BD" w:rsidR="00206A44" w:rsidRDefault="00093F24">
            <w:r>
              <w:t xml:space="preserve">Page 35 </w:t>
            </w:r>
          </w:p>
        </w:tc>
        <w:tc>
          <w:tcPr>
            <w:tcW w:w="3695" w:type="dxa"/>
          </w:tcPr>
          <w:p w14:paraId="44974CA3" w14:textId="77777777" w:rsidR="00206A44" w:rsidRDefault="00206A44"/>
        </w:tc>
        <w:tc>
          <w:tcPr>
            <w:tcW w:w="3159" w:type="dxa"/>
          </w:tcPr>
          <w:p w14:paraId="7B63DF3B" w14:textId="77777777" w:rsidR="00206A44" w:rsidRDefault="00206A44"/>
        </w:tc>
      </w:tr>
      <w:tr w:rsidR="00C72559" w14:paraId="0C237557" w14:textId="77777777" w:rsidTr="004B1EFE">
        <w:trPr>
          <w:trHeight w:val="437"/>
        </w:trPr>
        <w:tc>
          <w:tcPr>
            <w:tcW w:w="13521" w:type="dxa"/>
            <w:gridSpan w:val="4"/>
          </w:tcPr>
          <w:p w14:paraId="5892A07B" w14:textId="2288A442" w:rsidR="00C72559" w:rsidRDefault="004301C4" w:rsidP="004B1EFE">
            <w:pPr>
              <w:jc w:val="center"/>
            </w:pPr>
            <w:hyperlink r:id="rId12" w:history="1">
              <w:proofErr w:type="gramStart"/>
              <w:r w:rsidR="008B6BF1">
                <w:rPr>
                  <w:rStyle w:val="Hyperlink"/>
                </w:rPr>
                <w:t>Non Public</w:t>
              </w:r>
              <w:proofErr w:type="gramEnd"/>
              <w:r w:rsidR="008B6BF1">
                <w:rPr>
                  <w:rStyle w:val="Hyperlink"/>
                </w:rPr>
                <w:t xml:space="preserve"> Schools &amp; Residential Treatment Centers Guidelines</w:t>
              </w:r>
            </w:hyperlink>
          </w:p>
        </w:tc>
      </w:tr>
      <w:tr w:rsidR="00C72559" w14:paraId="390EB238" w14:textId="77777777" w:rsidTr="004B1EFE">
        <w:trPr>
          <w:trHeight w:val="1551"/>
        </w:trPr>
        <w:tc>
          <w:tcPr>
            <w:tcW w:w="3265" w:type="dxa"/>
          </w:tcPr>
          <w:p w14:paraId="0730B094" w14:textId="6A57371A" w:rsidR="00C72559" w:rsidRDefault="007E7FC0">
            <w:r>
              <w:t xml:space="preserve">What are some additional factors to review/discuss when a placement change is being considered? </w:t>
            </w:r>
            <w:r w:rsidR="00971B9B">
              <w:t xml:space="preserve"> </w:t>
            </w:r>
          </w:p>
        </w:tc>
        <w:tc>
          <w:tcPr>
            <w:tcW w:w="3401" w:type="dxa"/>
          </w:tcPr>
          <w:p w14:paraId="71F2E339" w14:textId="67959EE6" w:rsidR="00C72559" w:rsidRDefault="001A0CE4">
            <w:r>
              <w:t>Pages 6-8</w:t>
            </w:r>
          </w:p>
        </w:tc>
        <w:tc>
          <w:tcPr>
            <w:tcW w:w="3695" w:type="dxa"/>
          </w:tcPr>
          <w:p w14:paraId="0E03EA29" w14:textId="77777777" w:rsidR="00C72559" w:rsidRDefault="00C72559"/>
        </w:tc>
        <w:tc>
          <w:tcPr>
            <w:tcW w:w="3159" w:type="dxa"/>
          </w:tcPr>
          <w:p w14:paraId="473AE276" w14:textId="77777777" w:rsidR="00C72559" w:rsidRDefault="00C72559"/>
        </w:tc>
      </w:tr>
      <w:tr w:rsidR="009D40DA" w14:paraId="78D95EFD" w14:textId="77777777" w:rsidTr="004B1EFE">
        <w:trPr>
          <w:trHeight w:val="1551"/>
        </w:trPr>
        <w:tc>
          <w:tcPr>
            <w:tcW w:w="3265" w:type="dxa"/>
          </w:tcPr>
          <w:p w14:paraId="3475B4DE" w14:textId="22755800" w:rsidR="009D40DA" w:rsidRDefault="000A3C6C">
            <w:r>
              <w:t>If safety is a concern, does the student have to remain in their current educational placement while assessment is underway?</w:t>
            </w:r>
          </w:p>
        </w:tc>
        <w:tc>
          <w:tcPr>
            <w:tcW w:w="3401" w:type="dxa"/>
          </w:tcPr>
          <w:p w14:paraId="22A87647" w14:textId="3506B2F8" w:rsidR="009D40DA" w:rsidRDefault="007E7FC0">
            <w:r>
              <w:t>Page 13</w:t>
            </w:r>
          </w:p>
        </w:tc>
        <w:tc>
          <w:tcPr>
            <w:tcW w:w="3695" w:type="dxa"/>
          </w:tcPr>
          <w:p w14:paraId="33CE3C2A" w14:textId="77777777" w:rsidR="009D40DA" w:rsidRDefault="009D40DA"/>
        </w:tc>
        <w:tc>
          <w:tcPr>
            <w:tcW w:w="3159" w:type="dxa"/>
          </w:tcPr>
          <w:p w14:paraId="09E6DDD8" w14:textId="77777777" w:rsidR="009D40DA" w:rsidRDefault="009D40DA"/>
        </w:tc>
      </w:tr>
      <w:tr w:rsidR="00C72559" w14:paraId="715D69C2" w14:textId="77777777" w:rsidTr="753890AD">
        <w:trPr>
          <w:trHeight w:val="1470"/>
        </w:trPr>
        <w:tc>
          <w:tcPr>
            <w:tcW w:w="3265" w:type="dxa"/>
          </w:tcPr>
          <w:p w14:paraId="176D294B" w14:textId="4E845006" w:rsidR="00C72559" w:rsidRDefault="001A6ACB">
            <w:r>
              <w:t xml:space="preserve">What are the social-emotional </w:t>
            </w:r>
            <w:r w:rsidR="00DA3D1C">
              <w:t xml:space="preserve">considerations for returning to a less restrictive environment? </w:t>
            </w:r>
          </w:p>
        </w:tc>
        <w:tc>
          <w:tcPr>
            <w:tcW w:w="3401" w:type="dxa"/>
          </w:tcPr>
          <w:p w14:paraId="51D5DF29" w14:textId="6EA419FD" w:rsidR="00C72559" w:rsidRDefault="00DA3D1C">
            <w:r>
              <w:t>Page 17</w:t>
            </w:r>
          </w:p>
        </w:tc>
        <w:tc>
          <w:tcPr>
            <w:tcW w:w="3695" w:type="dxa"/>
          </w:tcPr>
          <w:p w14:paraId="14DF1B96" w14:textId="77777777" w:rsidR="00C72559" w:rsidRDefault="00C72559"/>
        </w:tc>
        <w:tc>
          <w:tcPr>
            <w:tcW w:w="3159" w:type="dxa"/>
          </w:tcPr>
          <w:p w14:paraId="4E320E5A" w14:textId="77777777" w:rsidR="00C72559" w:rsidRDefault="00C72559"/>
        </w:tc>
      </w:tr>
    </w:tbl>
    <w:p w14:paraId="4A0B79DD" w14:textId="4E0A3692" w:rsidR="000A4A9E" w:rsidRDefault="000A4A9E"/>
    <w:p w14:paraId="78DC63D1" w14:textId="1FD5E9D3" w:rsidR="00DB716C" w:rsidRDefault="00AF327C">
      <w:r>
        <w:t>List</w:t>
      </w:r>
      <w:r w:rsidR="00DB716C">
        <w:t xml:space="preserve"> three </w:t>
      </w:r>
      <w:r w:rsidR="002E2EF9">
        <w:t>things you learned (or “a-ha’s”)</w:t>
      </w:r>
      <w:r w:rsidR="00DB716C">
        <w:t xml:space="preserve"> based on the information</w:t>
      </w:r>
      <w:r w:rsidR="004301C4">
        <w:t xml:space="preserve"> your group</w:t>
      </w:r>
      <w:r w:rsidR="00DB716C">
        <w:t xml:space="preserve"> reviewed: </w:t>
      </w:r>
    </w:p>
    <w:p w14:paraId="2D3FEAEB" w14:textId="0E60A32F" w:rsidR="00AF327C" w:rsidRDefault="00AF327C">
      <w:r>
        <w:t>1.</w:t>
      </w:r>
    </w:p>
    <w:p w14:paraId="2C60EDC2" w14:textId="5D11036F" w:rsidR="00AF327C" w:rsidRDefault="00AF327C">
      <w:r>
        <w:lastRenderedPageBreak/>
        <w:t xml:space="preserve">2. </w:t>
      </w:r>
    </w:p>
    <w:p w14:paraId="70BDA644" w14:textId="317EAEFF" w:rsidR="00AF327C" w:rsidRDefault="00AF327C">
      <w:r>
        <w:t xml:space="preserve">3. </w:t>
      </w:r>
    </w:p>
    <w:sectPr w:rsidR="00AF327C" w:rsidSect="004B1EFE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383F3" w14:textId="77777777" w:rsidR="00A50102" w:rsidRDefault="00A50102" w:rsidP="00A50102">
      <w:pPr>
        <w:spacing w:after="0" w:line="240" w:lineRule="auto"/>
      </w:pPr>
      <w:r>
        <w:separator/>
      </w:r>
    </w:p>
  </w:endnote>
  <w:endnote w:type="continuationSeparator" w:id="0">
    <w:p w14:paraId="2E8AE0D9" w14:textId="77777777" w:rsidR="00A50102" w:rsidRDefault="00A50102" w:rsidP="00A50102">
      <w:pPr>
        <w:spacing w:after="0" w:line="240" w:lineRule="auto"/>
      </w:pPr>
      <w:r>
        <w:continuationSeparator/>
      </w:r>
    </w:p>
  </w:endnote>
  <w:endnote w:type="continuationNotice" w:id="1">
    <w:p w14:paraId="3036DEFC" w14:textId="77777777" w:rsidR="000613A1" w:rsidRDefault="000613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44A4B9E1" w14:paraId="77CC9FE1" w14:textId="77777777" w:rsidTr="44A4B9E1">
      <w:tc>
        <w:tcPr>
          <w:tcW w:w="4320" w:type="dxa"/>
        </w:tcPr>
        <w:p w14:paraId="629655CE" w14:textId="0065422B" w:rsidR="44A4B9E1" w:rsidRDefault="44A4B9E1" w:rsidP="44A4B9E1">
          <w:pPr>
            <w:pStyle w:val="Header"/>
            <w:ind w:left="-115"/>
          </w:pPr>
        </w:p>
      </w:tc>
      <w:tc>
        <w:tcPr>
          <w:tcW w:w="4320" w:type="dxa"/>
        </w:tcPr>
        <w:p w14:paraId="530AB48E" w14:textId="7238306A" w:rsidR="44A4B9E1" w:rsidRDefault="44A4B9E1" w:rsidP="44A4B9E1">
          <w:pPr>
            <w:pStyle w:val="Header"/>
            <w:jc w:val="center"/>
          </w:pPr>
        </w:p>
      </w:tc>
      <w:tc>
        <w:tcPr>
          <w:tcW w:w="4320" w:type="dxa"/>
        </w:tcPr>
        <w:p w14:paraId="4F7C93CA" w14:textId="4631BFB5" w:rsidR="44A4B9E1" w:rsidRDefault="44A4B9E1" w:rsidP="44A4B9E1">
          <w:pPr>
            <w:pStyle w:val="Header"/>
            <w:ind w:right="-115"/>
            <w:jc w:val="right"/>
          </w:pPr>
        </w:p>
      </w:tc>
    </w:tr>
  </w:tbl>
  <w:p w14:paraId="1A8BA394" w14:textId="28FD7A4E" w:rsidR="44A4B9E1" w:rsidRDefault="44A4B9E1" w:rsidP="44A4B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3ABA" w14:textId="77777777" w:rsidR="00A50102" w:rsidRDefault="00A50102" w:rsidP="00A50102">
      <w:pPr>
        <w:spacing w:after="0" w:line="240" w:lineRule="auto"/>
      </w:pPr>
      <w:r>
        <w:separator/>
      </w:r>
    </w:p>
  </w:footnote>
  <w:footnote w:type="continuationSeparator" w:id="0">
    <w:p w14:paraId="3DA1C829" w14:textId="77777777" w:rsidR="00A50102" w:rsidRDefault="00A50102" w:rsidP="00A50102">
      <w:pPr>
        <w:spacing w:after="0" w:line="240" w:lineRule="auto"/>
      </w:pPr>
      <w:r>
        <w:continuationSeparator/>
      </w:r>
    </w:p>
  </w:footnote>
  <w:footnote w:type="continuationNotice" w:id="1">
    <w:p w14:paraId="0471380E" w14:textId="77777777" w:rsidR="000613A1" w:rsidRDefault="000613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6697" w14:textId="7DE4CFDF" w:rsidR="00A50102" w:rsidRDefault="00195BBC" w:rsidP="000613A1">
    <w:pPr>
      <w:pStyle w:val="Header"/>
      <w:jc w:val="center"/>
    </w:pPr>
    <w:r>
      <w:t>School Psychologist Academy</w:t>
    </w:r>
  </w:p>
  <w:p w14:paraId="16D1A5B2" w14:textId="32AF2254" w:rsidR="00195BBC" w:rsidRDefault="00195BBC" w:rsidP="000613A1">
    <w:pPr>
      <w:pStyle w:val="Header"/>
      <w:jc w:val="center"/>
    </w:pPr>
    <w:r>
      <w:t>Scavenger Hunt: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7D"/>
    <w:rsid w:val="000613A1"/>
    <w:rsid w:val="00081435"/>
    <w:rsid w:val="00093F24"/>
    <w:rsid w:val="000A3C6C"/>
    <w:rsid w:val="000A46DE"/>
    <w:rsid w:val="000A4A9E"/>
    <w:rsid w:val="00137FA2"/>
    <w:rsid w:val="00195BBC"/>
    <w:rsid w:val="001A0CE4"/>
    <w:rsid w:val="001A6ACB"/>
    <w:rsid w:val="001C3E28"/>
    <w:rsid w:val="00206A44"/>
    <w:rsid w:val="002E2EF9"/>
    <w:rsid w:val="004301C4"/>
    <w:rsid w:val="004B1EFE"/>
    <w:rsid w:val="004B7878"/>
    <w:rsid w:val="0054587D"/>
    <w:rsid w:val="00661893"/>
    <w:rsid w:val="007B268E"/>
    <w:rsid w:val="007E7FC0"/>
    <w:rsid w:val="00882453"/>
    <w:rsid w:val="008B6BF1"/>
    <w:rsid w:val="00971B9B"/>
    <w:rsid w:val="009D40DA"/>
    <w:rsid w:val="00A50102"/>
    <w:rsid w:val="00AB662A"/>
    <w:rsid w:val="00AF327C"/>
    <w:rsid w:val="00AF61EF"/>
    <w:rsid w:val="00B3293F"/>
    <w:rsid w:val="00B61598"/>
    <w:rsid w:val="00BA24FC"/>
    <w:rsid w:val="00C72559"/>
    <w:rsid w:val="00D82B6F"/>
    <w:rsid w:val="00DA3D1C"/>
    <w:rsid w:val="00DB716C"/>
    <w:rsid w:val="00DC026D"/>
    <w:rsid w:val="00EB6716"/>
    <w:rsid w:val="00EF15A4"/>
    <w:rsid w:val="44A4B9E1"/>
    <w:rsid w:val="75389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B332"/>
  <w15:chartTrackingRefBased/>
  <w15:docId w15:val="{647425D2-640D-4DAB-9B20-10F62B3E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5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8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0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102"/>
  </w:style>
  <w:style w:type="paragraph" w:styleId="Footer">
    <w:name w:val="footer"/>
    <w:basedOn w:val="Normal"/>
    <w:link w:val="FooterChar"/>
    <w:uiPriority w:val="99"/>
    <w:unhideWhenUsed/>
    <w:rsid w:val="00A50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102"/>
  </w:style>
  <w:style w:type="character" w:styleId="FollowedHyperlink">
    <w:name w:val="FollowedHyperlink"/>
    <w:basedOn w:val="DefaultParagraphFont"/>
    <w:uiPriority w:val="99"/>
    <w:semiHidden/>
    <w:unhideWhenUsed/>
    <w:rsid w:val="000613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rterselpa.org/wp-content/uploads/2018/01/9-ASSESSMENT-TEST-SELECTION-AND-REPORTS.pd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harterselpa.org/wp-content/uploads/2018/01/Assessment-Plans.pdf" TargetMode="External"/><Relationship Id="rId12" Type="http://schemas.openxmlformats.org/officeDocument/2006/relationships/hyperlink" Target="https://charterselpa.org/wp-content/uploads/2017/08/Charter-NPS-RTC-Guidelines-2020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harterselpa.org/program-support/procedural-guide/" TargetMode="External"/><Relationship Id="rId11" Type="http://schemas.openxmlformats.org/officeDocument/2006/relationships/hyperlink" Target="https://charterselpa.org/wp-content/uploads/2018/01/Charter-ERMHS-Guidelines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charterselpa.org/wp-content/uploads/2018/01/Charter-ERMHS-Guideline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harterselpa.org/wp-content/uploads/2018/01/11-ELIGIBILITY-CRITERIA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James</dc:creator>
  <cp:keywords/>
  <dc:description/>
  <cp:lastModifiedBy>Katelyn James</cp:lastModifiedBy>
  <cp:revision>30</cp:revision>
  <dcterms:created xsi:type="dcterms:W3CDTF">2021-08-12T17:00:00Z</dcterms:created>
  <dcterms:modified xsi:type="dcterms:W3CDTF">2021-08-31T23:09:00Z</dcterms:modified>
</cp:coreProperties>
</file>